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2nd GRADE SUPPLY LIST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2023-2024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8160"/>
        <w:tblGridChange w:id="0">
          <w:tblGrid>
            <w:gridCol w:w="1200"/>
            <w:gridCol w:w="8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 boxes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Crayons--24 count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 package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Washable Markers--8 count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packages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Thin Washable Markers--8 count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 package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Sharpened Colored Pencils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Yellow HIghlighter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Glue Sticks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 pair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Children’s Scissors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 dozen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#2 Sharpened Pencils with erasers--not mechanical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 package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Expo Dry Erase Markers--4 count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 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Scotch Tape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Cap Erasers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1 Subject, Spiral Bound Notebook with Black Cover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114300" distT="114300" distL="114300" distR="114300">
                  <wp:extent cx="385763" cy="486946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3" cy="4869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Mead composition Primary Journal K-2 Creative Story Tablet (with blank box at      the top and lines on the bottom of the page)--May be found at Target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114300" distT="114300" distL="114300" distR="114300">
                  <wp:extent cx="628650" cy="6350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35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Mead Primary Composition Early Creative Writing Tablet-Primary Writing Stage 3 K-2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 package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Post-It Notes 3 in.x 3 in.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Plastic Folders: 5 Star with bottom pockets (hard shell type)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ff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 each of the following colors:</w:t>
            </w: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red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white,</w:t>
            </w: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purple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color w:val="434343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ff00"/>
                <w:sz w:val="16"/>
                <w:szCs w:val="16"/>
                <w:rtl w:val="0"/>
              </w:rPr>
              <w:t xml:space="preserve">green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ff"/>
                <w:sz w:val="16"/>
                <w:szCs w:val="16"/>
                <w:rtl w:val="0"/>
              </w:rPr>
              <w:t xml:space="preserve">3 Blue,</w:t>
            </w:r>
            <w:r w:rsidDel="00000000" w:rsidR="00000000" w:rsidRPr="00000000">
              <w:rPr>
                <w:b w:val="1"/>
                <w:color w:val="f1c232"/>
                <w:sz w:val="16"/>
                <w:szCs w:val="16"/>
                <w:rtl w:val="0"/>
              </w:rPr>
              <w:t xml:space="preserve"> 2 Yellow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(1 yellow for Spanish)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Clear Shoe Box with Lid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Work Box 8 in.x5 in.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2.5 Gallon Size ZipLock Bag for Reader’s Workshop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Hand Held Personal Sharpener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 in. ruler</w:t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